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75" w:rsidRDefault="005C446D" w:rsidP="001F4D75">
      <w:pPr>
        <w:pStyle w:val="Ttulo1"/>
        <w:spacing w:after="240" w:line="276" w:lineRule="auto"/>
      </w:pPr>
      <w:r>
        <w:t xml:space="preserve">GUÍA DEL </w:t>
      </w:r>
      <w:r w:rsidR="006A4C5C">
        <w:t>FORMATO ABC PARA CAMBIOS EN LA RUTA DE IMPLEMENTACIÓN</w:t>
      </w:r>
    </w:p>
    <w:p w:rsidR="005C446D" w:rsidRDefault="005C446D">
      <w:r>
        <w:t>El proceso de seguimiento y verifi</w:t>
      </w:r>
      <w:r w:rsidR="004255CA">
        <w:t>cación de las políticas públicas</w:t>
      </w:r>
      <w:r>
        <w:t xml:space="preserve"> requiere una comprensión</w:t>
      </w:r>
      <w:r w:rsidR="004255CA">
        <w:t xml:space="preserve"> amplia</w:t>
      </w:r>
      <w:r>
        <w:t xml:space="preserve"> de la complejidad que existe en el contexto organizacional y del ambiente en el cual se desarrolla. En otras palabras, </w:t>
      </w:r>
      <w:r w:rsidR="004255CA">
        <w:t>para poder continuar con el ciclo de la</w:t>
      </w:r>
      <w:r w:rsidR="00D21763">
        <w:t>s</w:t>
      </w:r>
      <w:r w:rsidR="004255CA">
        <w:t xml:space="preserve"> política</w:t>
      </w:r>
      <w:r w:rsidR="00D21763">
        <w:t>s,</w:t>
      </w:r>
      <w:r w:rsidR="00AF1036">
        <w:t xml:space="preserve"> hay que comprender el proc</w:t>
      </w:r>
      <w:r w:rsidR="004255CA">
        <w:t>eso de nego</w:t>
      </w:r>
      <w:r w:rsidR="00893999">
        <w:t>ciación, persuasión y maniobras</w:t>
      </w:r>
      <w:r w:rsidR="00D21763">
        <w:t xml:space="preserve"> que ocurren </w:t>
      </w:r>
      <w:r w:rsidR="004255CA">
        <w:t>en condiciones</w:t>
      </w:r>
      <w:r w:rsidR="00DB455D">
        <w:t xml:space="preserve"> de incertidumbre </w:t>
      </w:r>
      <w:sdt>
        <w:sdtPr>
          <w:id w:val="988671013"/>
          <w:citation/>
        </w:sdtPr>
        <w:sdtContent>
          <w:r w:rsidR="00DB455D">
            <w:fldChar w:fldCharType="begin"/>
          </w:r>
          <w:r w:rsidR="00DB455D">
            <w:instrText xml:space="preserve">CITATION Bar77 \p 56 \l 2058 </w:instrText>
          </w:r>
          <w:r w:rsidR="00DB455D">
            <w:fldChar w:fldCharType="separate"/>
          </w:r>
          <w:r w:rsidR="00776390">
            <w:rPr>
              <w:noProof/>
            </w:rPr>
            <w:t>(Bardach 1977, 56)</w:t>
          </w:r>
          <w:r w:rsidR="00DB455D">
            <w:fldChar w:fldCharType="end"/>
          </w:r>
        </w:sdtContent>
      </w:sdt>
      <w:r w:rsidR="004255CA">
        <w:t xml:space="preserve"> al cual se someten. </w:t>
      </w:r>
    </w:p>
    <w:p w:rsidR="004255CA" w:rsidRDefault="00D21763">
      <w:r>
        <w:t xml:space="preserve">Partiendo de la premisa </w:t>
      </w:r>
      <w:r w:rsidR="004255CA">
        <w:t>de que los Programas Nacionales (PROTAI y PRONADATOS) son entidades en constante ada</w:t>
      </w:r>
      <w:r>
        <w:t>ptación, es necesario contar con</w:t>
      </w:r>
      <w:r w:rsidR="004255CA">
        <w:t xml:space="preserve"> espacios flexibles que permitan adecuaciones tanto a quienes implementan como a quienes acompañan el desar</w:t>
      </w:r>
      <w:r>
        <w:t xml:space="preserve">rollo de estos. Por ello </w:t>
      </w:r>
      <w:r w:rsidR="004255CA">
        <w:t>es que se crea el Formato ABC (Altas,</w:t>
      </w:r>
      <w:r w:rsidR="00C60F41">
        <w:t xml:space="preserve"> Bajas y Cambios) que permite a </w:t>
      </w:r>
      <w:r w:rsidR="004255CA">
        <w:t>los Enlaces de cada institución c</w:t>
      </w:r>
      <w:r w:rsidR="00C60F41">
        <w:t>ontar con el recurso para</w:t>
      </w:r>
      <w:r w:rsidR="004255CA">
        <w:t xml:space="preserve"> modificar las Rutas de Implementación con las actividades comprometidas en un momento dado.</w:t>
      </w:r>
    </w:p>
    <w:p w:rsidR="007B509B" w:rsidRDefault="00A209B3">
      <w:r>
        <w:t xml:space="preserve">Este formato sirve para homologar y agilizar los cambios que los Enlaces de cada Integrante del SNT considere </w:t>
      </w:r>
      <w:r w:rsidR="006A4C5C">
        <w:t>necesario</w:t>
      </w:r>
      <w:r w:rsidR="00D21763">
        <w:t xml:space="preserve"> y que estarán acompañados por una breve justificación </w:t>
      </w:r>
      <w:r w:rsidR="00C60F41">
        <w:t>que detalle</w:t>
      </w:r>
      <w:r w:rsidR="00D21763">
        <w:t xml:space="preserve"> las circunstancias que modificaron la</w:t>
      </w:r>
      <w:r w:rsidR="007B509B">
        <w:t xml:space="preserve"> planeación</w:t>
      </w:r>
      <w:r w:rsidR="00C60F41">
        <w:t xml:space="preserve"> original</w:t>
      </w:r>
      <w:r w:rsidR="007B509B">
        <w:t xml:space="preserve">. </w:t>
      </w:r>
    </w:p>
    <w:p w:rsidR="005C52C4" w:rsidRDefault="005C52C4"/>
    <w:p w:rsidR="00D21763" w:rsidRPr="00D21763" w:rsidRDefault="00D21763">
      <w:pPr>
        <w:rPr>
          <w:b/>
        </w:rPr>
      </w:pPr>
      <w:r w:rsidRPr="00D21763">
        <w:rPr>
          <w:b/>
        </w:rPr>
        <w:t>PROCESO</w:t>
      </w:r>
    </w:p>
    <w:p w:rsidR="00D21763" w:rsidRDefault="007B509B">
      <w:r>
        <w:t>Como primer paso se deberá plasmar la fecha en que se pr</w:t>
      </w:r>
      <w:r w:rsidR="00417E99">
        <w:t>esenta la solicitud de modificación</w:t>
      </w:r>
      <w:r w:rsidR="00D21763">
        <w:t xml:space="preserve"> y el nombre de la Institución</w:t>
      </w:r>
      <w:r w:rsidR="00417E99">
        <w:t>.</w:t>
      </w:r>
    </w:p>
    <w:p w:rsidR="00D21763" w:rsidRDefault="00D21763">
      <w:r>
        <w:t>Asimismo, se deberá colocar el número de modificaciones que se desean realizar acorde a su tipo (Alta, Baja o Cambio)</w:t>
      </w:r>
    </w:p>
    <w:p w:rsidR="00D21763" w:rsidRDefault="00D21763">
      <w:r>
        <w:rPr>
          <w:noProof/>
          <w:lang w:eastAsia="es-MX"/>
        </w:rPr>
        <w:drawing>
          <wp:inline distT="0" distB="0" distL="0" distR="0" wp14:anchorId="5487BF75" wp14:editId="76C8C8F0">
            <wp:extent cx="6124575" cy="1744345"/>
            <wp:effectExtent l="171450" t="171450" r="371475" b="3702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62" t="28979" r="19073" b="31475"/>
                    <a:stretch/>
                  </pic:blipFill>
                  <pic:spPr bwMode="auto">
                    <a:xfrm>
                      <a:off x="0" y="0"/>
                      <a:ext cx="6165620" cy="1756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7E99">
        <w:t xml:space="preserve"> </w:t>
      </w:r>
    </w:p>
    <w:p w:rsidR="00D21763" w:rsidRDefault="00D21763"/>
    <w:p w:rsidR="00417E99" w:rsidRDefault="00417E99">
      <w:r>
        <w:t>Para los tres casos posibles se deben</w:t>
      </w:r>
      <w:r w:rsidR="00C60F41">
        <w:t xml:space="preserve"> llenar los siguientes espacios:</w:t>
      </w:r>
    </w:p>
    <w:p w:rsidR="003A08B9" w:rsidRDefault="003A08B9">
      <w:pPr>
        <w:rPr>
          <w:b/>
        </w:rPr>
      </w:pPr>
    </w:p>
    <w:p w:rsidR="00C60F41" w:rsidRPr="005C52C4" w:rsidRDefault="005C52C4" w:rsidP="005C52C4">
      <w:pPr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0FD18C70" wp14:editId="750551DE">
            <wp:simplePos x="0" y="0"/>
            <wp:positionH relativeFrom="margin">
              <wp:align>right</wp:align>
            </wp:positionH>
            <wp:positionV relativeFrom="margin">
              <wp:posOffset>757555</wp:posOffset>
            </wp:positionV>
            <wp:extent cx="5372100" cy="1295264"/>
            <wp:effectExtent l="171450" t="171450" r="361950" b="36258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6" t="54788" r="26171" b="14570"/>
                    <a:stretch/>
                  </pic:blipFill>
                  <pic:spPr bwMode="auto">
                    <a:xfrm>
                      <a:off x="0" y="0"/>
                      <a:ext cx="5372100" cy="12952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17E99" w:rsidRPr="007D6D3F">
        <w:rPr>
          <w:b/>
        </w:rPr>
        <w:t>Alta</w:t>
      </w:r>
    </w:p>
    <w:p w:rsidR="00C60F41" w:rsidRDefault="00C60F41" w:rsidP="00C60F41">
      <w:r>
        <w:t>Se podrán añadir las Altas que se requieran. Para cada actividad que se marque como Alta se deberán llenar:</w:t>
      </w:r>
    </w:p>
    <w:p w:rsidR="00417E99" w:rsidRDefault="003A08B9" w:rsidP="00417E99">
      <w:pPr>
        <w:pStyle w:val="Prrafodelista"/>
        <w:numPr>
          <w:ilvl w:val="0"/>
          <w:numId w:val="1"/>
        </w:numPr>
      </w:pPr>
      <w:r>
        <w:t>Programa</w:t>
      </w:r>
      <w:r w:rsidR="00417E99">
        <w:t xml:space="preserve">: </w:t>
      </w:r>
      <w:r>
        <w:t>Señalar entre PROTAI, PRONADATOS o AMBAS</w:t>
      </w:r>
      <w:r w:rsidR="00384036">
        <w:t>.</w:t>
      </w:r>
    </w:p>
    <w:p w:rsidR="00417E99" w:rsidRDefault="003A08B9" w:rsidP="00417E99">
      <w:pPr>
        <w:pStyle w:val="Prrafodelista"/>
        <w:numPr>
          <w:ilvl w:val="0"/>
          <w:numId w:val="1"/>
        </w:numPr>
      </w:pPr>
      <w:r>
        <w:t>Numeración: La clave alfanumérica asignada en los Programas</w:t>
      </w:r>
      <w:r w:rsidR="00384036">
        <w:t>.</w:t>
      </w:r>
    </w:p>
    <w:p w:rsidR="00417E99" w:rsidRDefault="003A08B9" w:rsidP="00417E99">
      <w:pPr>
        <w:pStyle w:val="Prrafodelista"/>
        <w:numPr>
          <w:ilvl w:val="0"/>
          <w:numId w:val="1"/>
        </w:numPr>
      </w:pPr>
      <w:r>
        <w:t>Actividad Institucional: Se plasma la Actividad que desarrollará la Institución tal como se marca en la Ruta de Implementación.</w:t>
      </w:r>
    </w:p>
    <w:p w:rsidR="003A08B9" w:rsidRDefault="003A08B9" w:rsidP="00417E99">
      <w:pPr>
        <w:pStyle w:val="Prrafodelista"/>
        <w:numPr>
          <w:ilvl w:val="0"/>
          <w:numId w:val="1"/>
        </w:numPr>
      </w:pPr>
      <w:r>
        <w:t>Evidencia: El elemento que comprueba el desarrollo de la actividad.</w:t>
      </w:r>
    </w:p>
    <w:p w:rsidR="003A08B9" w:rsidRDefault="003A08B9" w:rsidP="00417E99">
      <w:pPr>
        <w:pStyle w:val="Prrafodelista"/>
        <w:numPr>
          <w:ilvl w:val="0"/>
          <w:numId w:val="1"/>
        </w:numPr>
      </w:pPr>
      <w:r>
        <w:t>Semestre: Indicar si pertenece al 1er o 2do semestre del año.</w:t>
      </w:r>
    </w:p>
    <w:p w:rsidR="00700F0F" w:rsidRDefault="00700F0F" w:rsidP="00700F0F">
      <w:pPr>
        <w:pStyle w:val="Prrafodelista"/>
      </w:pPr>
    </w:p>
    <w:p w:rsidR="003A08B9" w:rsidRDefault="003A08B9">
      <w:pPr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8229FCA" wp14:editId="13590930">
            <wp:simplePos x="0" y="0"/>
            <wp:positionH relativeFrom="margin">
              <wp:align>center</wp:align>
            </wp:positionH>
            <wp:positionV relativeFrom="paragraph">
              <wp:posOffset>388620</wp:posOffset>
            </wp:positionV>
            <wp:extent cx="5353050" cy="1401526"/>
            <wp:effectExtent l="171450" t="171450" r="361950" b="370205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7" t="37734" r="26340" b="29060"/>
                    <a:stretch/>
                  </pic:blipFill>
                  <pic:spPr bwMode="auto">
                    <a:xfrm>
                      <a:off x="0" y="0"/>
                      <a:ext cx="5353050" cy="14015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E99" w:rsidRPr="007D6D3F">
        <w:rPr>
          <w:b/>
        </w:rPr>
        <w:t>Baja</w:t>
      </w:r>
    </w:p>
    <w:p w:rsidR="003A08B9" w:rsidRDefault="003A08B9" w:rsidP="003A08B9">
      <w:r>
        <w:t>Se podrán añadir las Bajas que se requieran. Para cada actividad que se marque como Baja se deberán llenar:</w:t>
      </w:r>
    </w:p>
    <w:p w:rsidR="0090256E" w:rsidRDefault="0090256E" w:rsidP="0090256E">
      <w:pPr>
        <w:pStyle w:val="Prrafodelista"/>
        <w:numPr>
          <w:ilvl w:val="0"/>
          <w:numId w:val="4"/>
        </w:numPr>
      </w:pPr>
      <w:r>
        <w:t>Programa: Señalar entre PROTAI, PRONADATOS o AMBAS.</w:t>
      </w:r>
    </w:p>
    <w:p w:rsidR="0090256E" w:rsidRDefault="0090256E" w:rsidP="0090256E">
      <w:pPr>
        <w:pStyle w:val="Prrafodelista"/>
        <w:numPr>
          <w:ilvl w:val="0"/>
          <w:numId w:val="4"/>
        </w:numPr>
      </w:pPr>
      <w:r>
        <w:t>Numeración: La clave alfanumérica asignada en los Programas.</w:t>
      </w:r>
    </w:p>
    <w:p w:rsidR="0090256E" w:rsidRDefault="0090256E" w:rsidP="0090256E">
      <w:pPr>
        <w:pStyle w:val="Prrafodelista"/>
        <w:numPr>
          <w:ilvl w:val="0"/>
          <w:numId w:val="4"/>
        </w:numPr>
      </w:pPr>
      <w:r>
        <w:t>Actividad Institucional: Se plasma la Actividad que desarrollará la Institución tal como se marca en la Ruta de Implementación.</w:t>
      </w:r>
    </w:p>
    <w:p w:rsidR="0090256E" w:rsidRDefault="0090256E" w:rsidP="0090256E">
      <w:pPr>
        <w:pStyle w:val="Prrafodelista"/>
        <w:numPr>
          <w:ilvl w:val="0"/>
          <w:numId w:val="4"/>
        </w:numPr>
      </w:pPr>
      <w:r>
        <w:t>Evidencia: El elemento que comprueba el desarrollo de la actividad.</w:t>
      </w:r>
    </w:p>
    <w:p w:rsidR="0090256E" w:rsidRDefault="0090256E" w:rsidP="0090256E">
      <w:pPr>
        <w:pStyle w:val="Prrafodelista"/>
        <w:numPr>
          <w:ilvl w:val="0"/>
          <w:numId w:val="4"/>
        </w:numPr>
      </w:pPr>
      <w:r>
        <w:t>Semestre: Indicar si pertenece al 1er o 2do semestre del año.</w:t>
      </w:r>
    </w:p>
    <w:p w:rsidR="0090256E" w:rsidRDefault="0090256E" w:rsidP="0090256E">
      <w:pPr>
        <w:pStyle w:val="Prrafodelista"/>
      </w:pPr>
    </w:p>
    <w:p w:rsidR="00417E99" w:rsidRDefault="00417E99">
      <w:pPr>
        <w:rPr>
          <w:b/>
        </w:rPr>
      </w:pPr>
      <w:r w:rsidRPr="007D6D3F">
        <w:rPr>
          <w:b/>
        </w:rPr>
        <w:lastRenderedPageBreak/>
        <w:t>C</w:t>
      </w:r>
      <w:r w:rsidR="0040658E" w:rsidRPr="007D6D3F">
        <w:rPr>
          <w:b/>
        </w:rPr>
        <w:t>ambio</w:t>
      </w:r>
    </w:p>
    <w:p w:rsidR="0090256E" w:rsidRPr="007D6D3F" w:rsidRDefault="0090256E">
      <w:pPr>
        <w:rPr>
          <w:b/>
        </w:rPr>
      </w:pPr>
      <w:r>
        <w:rPr>
          <w:noProof/>
          <w:lang w:eastAsia="es-MX"/>
        </w:rPr>
        <w:drawing>
          <wp:inline distT="0" distB="0" distL="0" distR="0" wp14:anchorId="59C23321" wp14:editId="0A3057C7">
            <wp:extent cx="6025669" cy="1114425"/>
            <wp:effectExtent l="171450" t="171450" r="356235" b="3524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376" t="41054" r="18703" b="32985"/>
                    <a:stretch/>
                  </pic:blipFill>
                  <pic:spPr bwMode="auto">
                    <a:xfrm>
                      <a:off x="0" y="0"/>
                      <a:ext cx="6043860" cy="11177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256E" w:rsidRDefault="0090256E" w:rsidP="0090256E">
      <w:r>
        <w:t>Se podrán añadir las Bajas que se requieran. Para cada actividad que se marque como Baja se deberán llenar:</w:t>
      </w:r>
    </w:p>
    <w:p w:rsidR="0090256E" w:rsidRDefault="0090256E" w:rsidP="0090256E">
      <w:pPr>
        <w:pStyle w:val="Prrafodelista"/>
        <w:numPr>
          <w:ilvl w:val="0"/>
          <w:numId w:val="5"/>
        </w:numPr>
      </w:pPr>
      <w:r>
        <w:t>Programa: Señalar entre PROTAI, PRONADATOS o AMBAS.</w:t>
      </w:r>
    </w:p>
    <w:p w:rsidR="0090256E" w:rsidRDefault="0090256E" w:rsidP="0090256E">
      <w:pPr>
        <w:pStyle w:val="Prrafodelista"/>
        <w:numPr>
          <w:ilvl w:val="0"/>
          <w:numId w:val="5"/>
        </w:numPr>
      </w:pPr>
      <w:r>
        <w:t>Numeración: La clave alfanumérica asignada en los Programas.</w:t>
      </w:r>
    </w:p>
    <w:p w:rsidR="0090256E" w:rsidRDefault="0090256E" w:rsidP="0090256E">
      <w:pPr>
        <w:pStyle w:val="Prrafodelista"/>
        <w:numPr>
          <w:ilvl w:val="0"/>
          <w:numId w:val="5"/>
        </w:numPr>
      </w:pPr>
      <w:r>
        <w:t>Elemento: La etiqueta con la cual se identifica en la Ruta de Implementación la información que se pretende cambiar.</w:t>
      </w:r>
    </w:p>
    <w:p w:rsidR="0090256E" w:rsidRDefault="0090256E" w:rsidP="0090256E">
      <w:pPr>
        <w:pStyle w:val="Prrafodelista"/>
        <w:numPr>
          <w:ilvl w:val="0"/>
          <w:numId w:val="5"/>
        </w:numPr>
      </w:pPr>
      <w:r>
        <w:t>Dice: El texto del Elemento señalado tal como aparece en la Ruta de Implementación</w:t>
      </w:r>
    </w:p>
    <w:p w:rsidR="0090256E" w:rsidRDefault="0090256E" w:rsidP="0090256E">
      <w:pPr>
        <w:pStyle w:val="Prrafodelista"/>
        <w:numPr>
          <w:ilvl w:val="0"/>
          <w:numId w:val="5"/>
        </w:numPr>
      </w:pPr>
      <w:r>
        <w:t>Debe Decir: El texto del Elemento como queda después de la modificación a la Ruta de Implementación.</w:t>
      </w:r>
    </w:p>
    <w:p w:rsidR="0090256E" w:rsidRDefault="0090256E" w:rsidP="0090256E">
      <w:pPr>
        <w:pStyle w:val="Prrafodelista"/>
        <w:numPr>
          <w:ilvl w:val="0"/>
          <w:numId w:val="5"/>
        </w:numPr>
      </w:pPr>
      <w:r>
        <w:t># Línea: El número de fila del documento Excel de la Ruta de Implementación en el cual se localiza.</w:t>
      </w:r>
    </w:p>
    <w:p w:rsidR="005C52C4" w:rsidRDefault="005C52C4" w:rsidP="005C52C4">
      <w:pPr>
        <w:pStyle w:val="Prrafodelista"/>
      </w:pPr>
    </w:p>
    <w:p w:rsidR="0090256E" w:rsidRDefault="0090256E" w:rsidP="0090256E">
      <w:pPr>
        <w:rPr>
          <w:b/>
        </w:rPr>
      </w:pPr>
      <w:r w:rsidRPr="0090256E">
        <w:rPr>
          <w:b/>
        </w:rPr>
        <w:t>Justificación</w:t>
      </w:r>
    </w:p>
    <w:p w:rsidR="0090256E" w:rsidRPr="0090256E" w:rsidRDefault="0090256E" w:rsidP="0090256E">
      <w:r>
        <w:t>Se deberá plasmar de manera concreta y general las razones por las cuales es necesario adecuar la Ruta de Implementación permitiendo identificar las áreas de oportunidad que encontró el Enlace.</w:t>
      </w:r>
    </w:p>
    <w:p w:rsidR="0090256E" w:rsidRDefault="0090256E" w:rsidP="0090256E">
      <w:r>
        <w:rPr>
          <w:noProof/>
          <w:lang w:eastAsia="es-MX"/>
        </w:rPr>
        <w:drawing>
          <wp:inline distT="0" distB="0" distL="0" distR="0" wp14:anchorId="7BA41826" wp14:editId="613F661C">
            <wp:extent cx="5962650" cy="1104265"/>
            <wp:effectExtent l="171450" t="171450" r="361950" b="3625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458" t="34413" r="18730" b="39626"/>
                    <a:stretch/>
                  </pic:blipFill>
                  <pic:spPr bwMode="auto">
                    <a:xfrm>
                      <a:off x="0" y="0"/>
                      <a:ext cx="6008412" cy="1112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0987" w:rsidRDefault="000A0987" w:rsidP="0090256E">
      <w:pPr>
        <w:rPr>
          <w:b/>
        </w:rPr>
      </w:pPr>
      <w:r w:rsidRPr="000A0987">
        <w:rPr>
          <w:b/>
        </w:rPr>
        <w:t>Nombre y Firma</w:t>
      </w:r>
    </w:p>
    <w:p w:rsidR="000A0987" w:rsidRPr="000A0987" w:rsidRDefault="00703397" w:rsidP="0090256E">
      <w:r>
        <w:t>Una vez completada la información se deberá imprimir el Formato ABC. Posteriormente s</w:t>
      </w:r>
      <w:r w:rsidR="000A0987">
        <w:t>e deberá es</w:t>
      </w:r>
      <w:r>
        <w:t>cribir el nombre del Enlace responsable seguido de la firma (en caso de haber dos Enlaces se deberá poner ambos nombres y firmas).</w:t>
      </w:r>
    </w:p>
    <w:p w:rsidR="0090256E" w:rsidRDefault="000A0987" w:rsidP="0090256E">
      <w:r>
        <w:rPr>
          <w:noProof/>
          <w:lang w:eastAsia="es-MX"/>
        </w:rPr>
        <w:drawing>
          <wp:inline distT="0" distB="0" distL="0" distR="0" wp14:anchorId="583D2732" wp14:editId="3D15A000">
            <wp:extent cx="5508959" cy="771525"/>
            <wp:effectExtent l="152400" t="171450" r="339725" b="3524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752" t="40753" r="26171" b="42041"/>
                    <a:stretch/>
                  </pic:blipFill>
                  <pic:spPr bwMode="auto">
                    <a:xfrm>
                      <a:off x="0" y="0"/>
                      <a:ext cx="5553609" cy="7777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6936" w:rsidRDefault="00350F5E">
      <w:r>
        <w:t>Una vez determinada la modificación a realizar y completada la información, es necesario enviar</w:t>
      </w:r>
      <w:r w:rsidR="00703397">
        <w:t xml:space="preserve"> un escaneo</w:t>
      </w:r>
      <w:r>
        <w:t xml:space="preserve"> </w:t>
      </w:r>
      <w:r w:rsidR="001931E9">
        <w:t xml:space="preserve">junto con la nueva RI </w:t>
      </w:r>
      <w:r w:rsidR="00703397">
        <w:t xml:space="preserve">marcando con color </w:t>
      </w:r>
      <w:r w:rsidR="00703397" w:rsidRPr="00703397">
        <w:rPr>
          <w:color w:val="538135" w:themeColor="accent6" w:themeShade="BF"/>
        </w:rPr>
        <w:t>Verde</w:t>
      </w:r>
      <w:r w:rsidR="00703397">
        <w:t xml:space="preserve"> las Altas, </w:t>
      </w:r>
      <w:r w:rsidR="00703397" w:rsidRPr="00703397">
        <w:rPr>
          <w:color w:val="FF0000"/>
        </w:rPr>
        <w:t>Rojo</w:t>
      </w:r>
      <w:r w:rsidR="00703397">
        <w:t xml:space="preserve"> las Bajas y </w:t>
      </w:r>
      <w:r w:rsidR="00F66936">
        <w:t xml:space="preserve">en </w:t>
      </w:r>
      <w:r w:rsidR="00703397" w:rsidRPr="00703397">
        <w:rPr>
          <w:color w:val="BF8F00" w:themeColor="accent4" w:themeShade="BF"/>
        </w:rPr>
        <w:t>Amarillo</w:t>
      </w:r>
      <w:r w:rsidR="00F66936">
        <w:t xml:space="preserve"> la celda donde se haya realizado el</w:t>
      </w:r>
      <w:r w:rsidR="00703397">
        <w:t xml:space="preserve"> Cambio. Se enviarán ambos archivos </w:t>
      </w:r>
      <w:r>
        <w:t xml:space="preserve">a </w:t>
      </w:r>
      <w:r w:rsidR="00B2401B">
        <w:t>la Secretaría Técnica del SNT, por medio</w:t>
      </w:r>
      <w:r>
        <w:t xml:space="preserve"> de los correos </w:t>
      </w:r>
      <w:r w:rsidR="00B2401B">
        <w:t xml:space="preserve">electrónicos </w:t>
      </w:r>
      <w:hyperlink r:id="rId12" w:history="1">
        <w:r w:rsidRPr="00DB36C3">
          <w:rPr>
            <w:rStyle w:val="Hipervnculo"/>
          </w:rPr>
          <w:t>jesus.meraz@inai.org.mx</w:t>
        </w:r>
      </w:hyperlink>
      <w:r>
        <w:t xml:space="preserve"> y </w:t>
      </w:r>
      <w:hyperlink r:id="rId13" w:history="1">
        <w:r w:rsidR="00F66936" w:rsidRPr="008D25A5">
          <w:rPr>
            <w:rStyle w:val="Hipervnculo"/>
          </w:rPr>
          <w:t>leonardo.meza@inai.org.mx</w:t>
        </w:r>
      </w:hyperlink>
      <w:r w:rsidR="001931E9">
        <w:t xml:space="preserve"> </w:t>
      </w:r>
    </w:p>
    <w:p w:rsidR="00703397" w:rsidRDefault="00D55E1A">
      <w:bookmarkStart w:id="0" w:name="_GoBack"/>
      <w:r>
        <w:rPr>
          <w:noProof/>
          <w:lang w:eastAsia="es-MX"/>
        </w:rPr>
        <w:drawing>
          <wp:inline distT="0" distB="0" distL="0" distR="0" wp14:anchorId="245C758F" wp14:editId="0A16C7E5">
            <wp:extent cx="5798908" cy="1653235"/>
            <wp:effectExtent l="152400" t="171450" r="335280" b="36639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955" t="31066" r="7967" b="23258"/>
                    <a:stretch/>
                  </pic:blipFill>
                  <pic:spPr bwMode="auto">
                    <a:xfrm>
                      <a:off x="0" y="0"/>
                      <a:ext cx="5820116" cy="16592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9592E" w:rsidRDefault="00703397">
      <w:r>
        <w:t>Es importante recordar que el compromiso y dedicación de cada Enlace se verá reflejado en la calidad de la información que se presente como aportación</w:t>
      </w:r>
      <w:r w:rsidR="00D9592E">
        <w:t xml:space="preserve"> a los Programas Nacionales y los Integrantes del Sistema Nacional de Transparencia.</w:t>
      </w:r>
    </w:p>
    <w:p w:rsidR="00D55E1A" w:rsidRDefault="00D55E1A"/>
    <w:p w:rsidR="00893999" w:rsidRDefault="00893999"/>
    <w:sdt>
      <w:sdtPr>
        <w:rPr>
          <w:lang w:val="es-ES"/>
        </w:rPr>
        <w:id w:val="-1913449768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s-MX"/>
        </w:rPr>
      </w:sdtEndPr>
      <w:sdtContent>
        <w:p w:rsidR="00DB455D" w:rsidRDefault="00DB455D">
          <w:pPr>
            <w:pStyle w:val="Ttulo1"/>
          </w:pPr>
          <w:r>
            <w:rPr>
              <w:lang w:val="es-ES"/>
            </w:rPr>
            <w:t>Bibliografía</w:t>
          </w:r>
        </w:p>
        <w:sdt>
          <w:sdtPr>
            <w:id w:val="111145805"/>
            <w:bibliography/>
          </w:sdtPr>
          <w:sdtContent>
            <w:p w:rsidR="00776390" w:rsidRDefault="00DB455D" w:rsidP="00776390">
              <w:pPr>
                <w:pStyle w:val="Bibliografa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 w:rsidR="00776390">
                <w:rPr>
                  <w:noProof/>
                  <w:lang w:val="es-ES"/>
                </w:rPr>
                <w:t xml:space="preserve">Bardach, Eugene. </w:t>
              </w:r>
              <w:r w:rsidR="00776390">
                <w:rPr>
                  <w:i/>
                  <w:iCs/>
                  <w:noProof/>
                  <w:lang w:val="es-ES"/>
                </w:rPr>
                <w:t>The Implementation Game: What Happens After a Bill Becomes a Law.</w:t>
              </w:r>
              <w:r w:rsidR="00776390">
                <w:rPr>
                  <w:noProof/>
                  <w:lang w:val="es-ES"/>
                </w:rPr>
                <w:t xml:space="preserve"> Cambridge, MA: MIT Press, 1977.</w:t>
              </w:r>
            </w:p>
            <w:p w:rsidR="00DB455D" w:rsidRDefault="00DB455D" w:rsidP="00776390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DB455D" w:rsidRDefault="00DB455D"/>
    <w:sectPr w:rsidR="00DB45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CB0"/>
    <w:multiLevelType w:val="hybridMultilevel"/>
    <w:tmpl w:val="6D721CA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658D4"/>
    <w:multiLevelType w:val="hybridMultilevel"/>
    <w:tmpl w:val="1C16F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76104"/>
    <w:multiLevelType w:val="hybridMultilevel"/>
    <w:tmpl w:val="6D721CA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92331"/>
    <w:multiLevelType w:val="hybridMultilevel"/>
    <w:tmpl w:val="6D721CA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47D39"/>
    <w:multiLevelType w:val="hybridMultilevel"/>
    <w:tmpl w:val="74C2D9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75"/>
    <w:rsid w:val="000A0987"/>
    <w:rsid w:val="001746DA"/>
    <w:rsid w:val="001931E9"/>
    <w:rsid w:val="001F4D75"/>
    <w:rsid w:val="0028213A"/>
    <w:rsid w:val="003276E6"/>
    <w:rsid w:val="00350F5E"/>
    <w:rsid w:val="00384036"/>
    <w:rsid w:val="003A08B9"/>
    <w:rsid w:val="0040658E"/>
    <w:rsid w:val="00417E99"/>
    <w:rsid w:val="004255CA"/>
    <w:rsid w:val="004D7BEB"/>
    <w:rsid w:val="005C446D"/>
    <w:rsid w:val="005C52C4"/>
    <w:rsid w:val="006A4C5C"/>
    <w:rsid w:val="00700F0F"/>
    <w:rsid w:val="00703397"/>
    <w:rsid w:val="00740596"/>
    <w:rsid w:val="00776390"/>
    <w:rsid w:val="007B509B"/>
    <w:rsid w:val="007C0964"/>
    <w:rsid w:val="007D6D3F"/>
    <w:rsid w:val="00893999"/>
    <w:rsid w:val="0090256E"/>
    <w:rsid w:val="00A209B3"/>
    <w:rsid w:val="00AE3BAF"/>
    <w:rsid w:val="00AF1036"/>
    <w:rsid w:val="00B2401B"/>
    <w:rsid w:val="00B93335"/>
    <w:rsid w:val="00C60F41"/>
    <w:rsid w:val="00D21763"/>
    <w:rsid w:val="00D55E1A"/>
    <w:rsid w:val="00D9592E"/>
    <w:rsid w:val="00DB455D"/>
    <w:rsid w:val="00F6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DE2DF"/>
  <w15:chartTrackingRefBased/>
  <w15:docId w15:val="{56C0735E-BAB6-45DB-BDB3-F9D1A040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F4D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4D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417E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0F5E"/>
    <w:rPr>
      <w:color w:val="0563C1" w:themeColor="hyperlink"/>
      <w:u w:val="single"/>
    </w:rPr>
  </w:style>
  <w:style w:type="paragraph" w:styleId="Bibliografa">
    <w:name w:val="Bibliography"/>
    <w:basedOn w:val="Normal"/>
    <w:next w:val="Normal"/>
    <w:uiPriority w:val="37"/>
    <w:unhideWhenUsed/>
    <w:rsid w:val="00DB4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leonardo.meza@inai.org.mx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jesus.meraz@inai.org.m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>
  <b:Source>
    <b:Tag>Bar77</b:Tag>
    <b:SourceType>Book</b:SourceType>
    <b:Guid>{255AED4A-FF8B-4CEE-BA41-B5EE80C73365}</b:Guid>
    <b:Author>
      <b:Author>
        <b:NameList>
          <b:Person>
            <b:Last>Bardach</b:Last>
            <b:First>Eugene</b:First>
          </b:Person>
        </b:NameList>
      </b:Author>
    </b:Author>
    <b:Title>The Implementation Game: What Happens After a Bill Becomes a Law</b:Title>
    <b:Year>1977</b:Year>
    <b:City>Cambridge, MA</b:City>
    <b:Publisher>MIT Press</b:Publisher>
    <b:RefOrder>1</b:RefOrder>
  </b:Source>
</b:Sources>
</file>

<file path=customXml/itemProps1.xml><?xml version="1.0" encoding="utf-8"?>
<ds:datastoreItem xmlns:ds="http://schemas.openxmlformats.org/officeDocument/2006/customXml" ds:itemID="{B4001661-D69F-49E8-AB5C-D5D560BB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Daniel Meza Ramírez</dc:creator>
  <cp:keywords/>
  <dc:description/>
  <cp:lastModifiedBy>Leonardo Daniel Meza Ramírez</cp:lastModifiedBy>
  <cp:revision>14</cp:revision>
  <dcterms:created xsi:type="dcterms:W3CDTF">2018-10-31T15:47:00Z</dcterms:created>
  <dcterms:modified xsi:type="dcterms:W3CDTF">2018-11-09T21:21:00Z</dcterms:modified>
</cp:coreProperties>
</file>